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УТВЕРЖДАЮ </w:t>
      </w: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Директор ИМЦ </w:t>
      </w: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Демидова </w:t>
      </w: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«</w:t>
      </w:r>
      <w:r>
        <w:rPr>
          <w:rFonts w:ascii="Times New Roman" w:hAnsi="Times New Roman"/>
          <w:rtl w:val="0"/>
          <w:lang w:val="ru-RU"/>
        </w:rPr>
        <w:t>02</w:t>
      </w:r>
      <w:r>
        <w:rPr>
          <w:rFonts w:ascii="Times New Roman" w:hAnsi="Times New Roman" w:hint="default"/>
          <w:rtl w:val="0"/>
          <w:lang w:val="ru-RU"/>
        </w:rPr>
        <w:t xml:space="preserve">» сентября </w:t>
      </w:r>
      <w:r>
        <w:rPr>
          <w:rFonts w:ascii="Times New Roman" w:hAnsi="Times New Roman"/>
          <w:rtl w:val="0"/>
          <w:lang w:val="ru-RU"/>
        </w:rPr>
        <w:t xml:space="preserve">2024 </w:t>
      </w:r>
      <w:r>
        <w:rPr>
          <w:rFonts w:ascii="Times New Roman" w:hAnsi="Times New Roman" w:hint="default"/>
          <w:rtl w:val="0"/>
          <w:lang w:val="ru-RU"/>
        </w:rPr>
        <w:t>года</w:t>
      </w: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План  работы  РМО учителей ИЗО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черчения и МХК  Приморского района Санкт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Петербурга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2024/25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учебный год</w:t>
      </w:r>
    </w:p>
    <w:tbl>
      <w:tblPr>
        <w:tblW w:w="922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71"/>
        <w:gridCol w:w="3361"/>
        <w:gridCol w:w="1560"/>
        <w:gridCol w:w="1874"/>
        <w:gridCol w:w="1560"/>
      </w:tblGrid>
      <w:tr>
        <w:tblPrEx>
          <w:shd w:val="clear" w:color="auto" w:fill="d0ddef"/>
        </w:tblPrEx>
        <w:trPr>
          <w:trHeight w:val="10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Дата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Мероприятие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Время и место проведения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Категория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участников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Ответственные</w:t>
            </w:r>
          </w:p>
        </w:tc>
      </w:tr>
      <w:tr>
        <w:tblPrEx>
          <w:shd w:val="clear" w:color="auto" w:fill="d0ddef"/>
        </w:tblPrEx>
        <w:trPr>
          <w:trHeight w:val="15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18.09.24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Планы работы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основные направления и задачи на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2024-2025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учебный год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".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16:00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дистанционно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</w:p>
        </w:tc>
      </w:tr>
      <w:tr>
        <w:tblPrEx>
          <w:shd w:val="clear" w:color="auto" w:fill="d0ddef"/>
        </w:tblPrEx>
        <w:trPr>
          <w:trHeight w:val="21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26.09.24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Организация и проведение школьного этапа Всероссийской олимпиады школьников по МХК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искусство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2024-2025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учебном году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16:00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дистанционно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30.09.24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Школьный этап Всероссийской олимпиады школьников по искусству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МХК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ОУ района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Ученики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5 - 11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классов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14.10.24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Школьный тур региональной олимпиады по предмету «Изобразительное искусство»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ОУ района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Ученики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9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классов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Октябрь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Практико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ориентированный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«Современный урок изобразительного искусства в рамках обновленных ФГОС»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Ноябрь 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Районный этап Всероссийской олимпиады школьников по искусству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МХК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Ученики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прошедшие на районный этап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21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Ноябрь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«Организация и проведение районного этапа региональной олимпиады по предмету «Изобразительное искусство»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2024-2025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учебном году»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16:00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дистанционно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Ноябрь 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Районный тур региональной олимпиады по предмету «Изобразительное искусство»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Ученики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прошедшие на районный этап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Декабрь 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Региональный этап региональной олимпиады школьников по предмету «Изобразительное искусство»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СПБ АППО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Ученики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прошедшие на региональный этап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005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Декабрь 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класс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spacing w:before="0" w:after="161" w:line="600" w:lineRule="atLeast"/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2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Декабрь 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«Предварительные итоги районного этапа Всероссийской олимпиады школьников  по  искусству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МХК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результаты районного этапа региональной олимпиады по ИЗО»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16:00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дистанционно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Январь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методический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класс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16:00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дистанционно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Январь 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Региональный этап Всероссийской олимпиады школьников по искусству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МХК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Ученики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прошедшие на региональный этап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5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Февраль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Практико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ориентированный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Развитие креативного мышления на уроках художественно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эстетического цикла»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4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Февраль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методический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класс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16:00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дистанционно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005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Март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методический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класс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820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Апрель 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методический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«Успешные практики эстетического воспитания школьников во внеурочной деятельности»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Открытые уроки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165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Апрель 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методический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класс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311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май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Практико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ориентированный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Нетрадиционные методы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техники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приемы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рисования  на уроках ИЗО»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Учителя ИЗО 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2105" w:hRule="atLeast"/>
        </w:trPr>
        <w:tc>
          <w:tcPr>
            <w:tcW w:type="dxa" w:w="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май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2024-2025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учебного года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Анализ работы методического объединения учителей ИЗО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черчения и МХК Приморского района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16:00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дистанционно</w:t>
            </w:r>
          </w:p>
        </w:tc>
        <w:tc>
          <w:tcPr>
            <w:tcW w:type="dxa" w:w="18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черчения и МХК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jc w:val="center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